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74199AB1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FE5C92">
        <w:rPr>
          <w:b/>
          <w:bCs/>
          <w:color w:val="E36C0A" w:themeColor="accent6" w:themeShade="BF"/>
          <w:sz w:val="28"/>
          <w:szCs w:val="28"/>
        </w:rPr>
        <w:t>S</w:t>
      </w:r>
      <w:r w:rsidR="00B32F3E">
        <w:rPr>
          <w:b/>
          <w:bCs/>
          <w:color w:val="E36C0A" w:themeColor="accent6" w:themeShade="BF"/>
          <w:sz w:val="28"/>
          <w:szCs w:val="28"/>
        </w:rPr>
        <w:t>o s</w:t>
      </w:r>
      <w:r w:rsidR="00FE5C92">
        <w:rPr>
          <w:b/>
          <w:bCs/>
          <w:color w:val="E36C0A" w:themeColor="accent6" w:themeShade="BF"/>
          <w:sz w:val="28"/>
          <w:szCs w:val="28"/>
        </w:rPr>
        <w:t xml:space="preserve">ichern Sie die Verschwiegenheitspflicht auch </w:t>
      </w:r>
      <w:r w:rsidR="00FE5C92">
        <w:rPr>
          <w:b/>
          <w:bCs/>
          <w:color w:val="E36C0A" w:themeColor="accent6" w:themeShade="BF"/>
          <w:sz w:val="28"/>
          <w:szCs w:val="28"/>
        </w:rPr>
        <w:br/>
        <w:t>vertraglich ab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2D9E3232" w14:textId="5827A4B5" w:rsidR="00423900" w:rsidRPr="00903630" w:rsidRDefault="000F05EB" w:rsidP="004239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( ...) </w:t>
      </w:r>
      <w:r w:rsidR="00B32F3E">
        <w:rPr>
          <w:b/>
          <w:bCs/>
          <w:sz w:val="24"/>
          <w:szCs w:val="24"/>
        </w:rPr>
        <w:t>Verschwiegenheitspflicht</w:t>
      </w:r>
    </w:p>
    <w:p w14:paraId="60277777" w14:textId="77777777" w:rsidR="00423900" w:rsidRDefault="00423900" w:rsidP="00861554">
      <w:pPr>
        <w:spacing w:after="0" w:line="240" w:lineRule="auto"/>
        <w:jc w:val="both"/>
      </w:pPr>
    </w:p>
    <w:p w14:paraId="281089EF" w14:textId="0218480E" w:rsidR="000F05EB" w:rsidRDefault="00B32F3E" w:rsidP="007D10CA">
      <w:pPr>
        <w:spacing w:after="0" w:line="240" w:lineRule="auto"/>
        <w:jc w:val="both"/>
      </w:pPr>
      <w:r w:rsidRPr="00B32F3E">
        <w:t>Der Arbeitnehmer ist verpflichtet, über alle ihm bekannt gewordenen Angelegenheiten der Firma, insbesondere über alle Betriebs- und Geschäftsgeheimnisse sowie Herstellungsverfahren, Vertriebs</w:t>
      </w:r>
      <w:r>
        <w:t>-</w:t>
      </w:r>
      <w:r w:rsidRPr="00B32F3E">
        <w:t>wege und dergleichen, Stillschweigen zu bewahren. Als Geschäftsgeheimnisse gelten insbesondere solche im Sinne des § 2 Nr. 1 GeschGehG. Von der Schweigepflicht erfasst sind auch Informationen über persönliche Verhältnisse von Vorgesetzten und Mitarbeitern. Die Verpflichtung zur Verschwie</w:t>
      </w:r>
      <w:r>
        <w:t>-</w:t>
      </w:r>
      <w:r w:rsidRPr="00B32F3E">
        <w:t>genheit besteht auch hinsichtlich sonstiger vertraulicher Daten und Informationen, sonstigem Know-how und bezüglich der Höhe und Zusammensetzung der vereinbarten Vergütung</w:t>
      </w:r>
      <w:r w:rsidR="000F05EB" w:rsidRPr="000F05EB">
        <w:t>.</w:t>
      </w:r>
    </w:p>
    <w:p w14:paraId="0B3FD5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0AD02A6B" w14:textId="77777777" w:rsidR="00423900" w:rsidRDefault="00423900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212F4C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246DF3B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423900">
        <w:rPr>
          <w:rFonts w:cstheme="minorHAnsi"/>
        </w:rPr>
        <w:t>Arbeiternehmer)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0CA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3B4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2F3E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5C92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5E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48</cp:revision>
  <dcterms:created xsi:type="dcterms:W3CDTF">2024-05-09T10:20:00Z</dcterms:created>
  <dcterms:modified xsi:type="dcterms:W3CDTF">2025-03-07T16:19:00Z</dcterms:modified>
</cp:coreProperties>
</file>