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36C6E391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456D09">
        <w:rPr>
          <w:rFonts w:asciiTheme="minorHAnsi" w:hAnsiTheme="minorHAnsi" w:cstheme="minorBidi"/>
          <w:color w:val="4189A9"/>
          <w:sz w:val="28"/>
          <w:szCs w:val="28"/>
          <w:lang w:val="la-Latn"/>
        </w:rPr>
        <w:t>Gefährdungsanalyse Mitarbeiterkriminalität</w:t>
      </w:r>
    </w:p>
    <w:p w14:paraId="0806E796" w14:textId="77777777" w:rsidR="00A41A2A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D2B0990" w14:textId="3FD17E2F" w:rsidR="00456D09" w:rsidRDefault="00456D09" w:rsidP="00456D09">
      <w:pPr>
        <w:pStyle w:val="Textkrper"/>
        <w:kinsoku w:val="0"/>
        <w:overflowPunct w:val="0"/>
        <w:spacing w:line="216" w:lineRule="auto"/>
        <w:ind w:left="0" w:right="28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56D09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 xml:space="preserve">Analysieren Sie, in welchem Bereich das Gefährdungspotenzial am größten ist. </w:t>
      </w:r>
      <w:r w:rsidR="00665236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br/>
      </w:r>
      <w:r w:rsidRPr="00456D09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 xml:space="preserve">Berücksichtigen Sie dabei Ihre besonderen betrieblichen Gegebenheiten mit </w:t>
      </w:r>
      <w:r w:rsidR="00665236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br/>
      </w:r>
      <w:r w:rsidRPr="00456D09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>folgender Checkliste:</w:t>
      </w:r>
    </w:p>
    <w:p w14:paraId="5FDA3B97" w14:textId="77777777" w:rsidR="00456D09" w:rsidRPr="00D84AAE" w:rsidRDefault="00456D0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7065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47"/>
        <w:gridCol w:w="567"/>
        <w:gridCol w:w="851"/>
      </w:tblGrid>
      <w:tr w:rsidR="00A20AED" w:rsidRPr="00D37721" w14:paraId="1C63588E" w14:textId="6053C19B" w:rsidTr="00456D09">
        <w:trPr>
          <w:trHeight w:val="415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103470D3" w:rsidR="00A20AED" w:rsidRPr="001F457B" w:rsidRDefault="00456D09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IHRE FRAGE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456D09">
        <w:trPr>
          <w:trHeight w:val="346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1DC522A6" w:rsidR="00A20AED" w:rsidRPr="00393927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Gibt es im Betrieb besonders gefährdete Bereiche für Straftaten?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6495D39" w14:textId="38B817F3" w:rsidR="00A20AED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457294" w:rsidR="00A20AED" w:rsidRPr="00FE2067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47D061CB" w:rsidR="00A20AED" w:rsidRPr="00393927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Gab es schon einmal Sicherheitslücken in Ihrem Betrieb?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72459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D32AC4F" w14:textId="641BB005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278A3C29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054C9E9D" w14:textId="50AA33E9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627EFC90" w:rsidR="00A20AED" w:rsidRPr="00393927" w:rsidRDefault="00456D09" w:rsidP="00456D09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Könnten die bei Ihnen produzierten Waren oder Werkstoffe einen Reiz auf potenzielle Täter ausüben?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2906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CFA96E0" w14:textId="520BDA94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C09547A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A97E46C" w14:textId="1E3F15AF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2ECEEB89" w:rsidR="00A20AED" w:rsidRPr="00393927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Gibt es Bereiche, in denen Bargeld oder Wertgegenstände verwahrt werden?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588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C7E65F" w14:textId="7A2ACC5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247ADEF3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FEC6124" w14:textId="77777777" w:rsidTr="00456D09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2278C0ED" w:rsidR="00A20AED" w:rsidRPr="00894A6E" w:rsidRDefault="00456D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56D09">
              <w:rPr>
                <w:sz w:val="20"/>
                <w:szCs w:val="20"/>
              </w:rPr>
              <w:t>Existieren wichtige Geschäftsgeheimnisse oder besondere Daten, die für potenzielle Täter von besonderem Interesse sein könnten?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22B5E1D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47DD9909" w:rsidR="00A20AED" w:rsidRDefault="00A20AED" w:rsidP="00A20AED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3DB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56D09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27F1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523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96A4A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6935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47</cp:revision>
  <dcterms:created xsi:type="dcterms:W3CDTF">2024-07-04T17:37:00Z</dcterms:created>
  <dcterms:modified xsi:type="dcterms:W3CDTF">2025-11-08T18:58:00Z</dcterms:modified>
</cp:coreProperties>
</file>