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39B" w:rsidRDefault="00AA139B">
      <w:r>
        <w:t xml:space="preserve">(…) Urlaub des Mitarbeiters </w:t>
      </w:r>
    </w:p>
    <w:p w:rsidR="00AA139B" w:rsidRDefault="00AA139B"/>
    <w:p w:rsidR="00AA139B" w:rsidRDefault="00AA139B">
      <w:r>
        <w:t xml:space="preserve">1. Der Mitarbeiter hat Anspruch auf einen gesetzlichen Mindesturlaub von aktuell 20 Arbeitstagen im Kalenderjahr, und zwar unter Zugrundelegung einer 5-Tage-Woche im Unternehmen. </w:t>
      </w:r>
    </w:p>
    <w:p w:rsidR="00AA139B" w:rsidRDefault="00AA139B">
      <w:r>
        <w:t xml:space="preserve">2. Der Arbeitgeber gewährt zusätzlich einen arbeitsvertraglichen Urlaub von weiteren … Arbeitstagen. Bei der Gewährung von Urlaub wird zuerst der gesetzliche Urlaub eingebracht. (Diese Regelung ist fakultativ.) </w:t>
      </w:r>
    </w:p>
    <w:p w:rsidR="00AA139B" w:rsidRDefault="00AA139B">
      <w:r>
        <w:t xml:space="preserve">3. Der vertragliche Zusatzurlaub mindert sich für jeden vollen Monat, in dem der Mitarbeiter oder die Mitarbeiterin keinen Anspruch auf Entgelt bzw. Entgeltfortzahlung hat oder bei Ruhen des Arbeitsverhältnisses um ein Zwölftel. Im Ein- und Austrittsjahr erhält der Mitarbeiter für jeden vollen Beschäftigungsmonat ein Zwölftel des vertraglichen Zusatzurlaubs. </w:t>
      </w:r>
    </w:p>
    <w:p w:rsidR="00AA139B" w:rsidRDefault="00AA139B">
      <w:r>
        <w:t xml:space="preserve">4. Für den arbeitsvertraglichen Zusatzurlaub gilt abweichend von dem gesetzlichen Mindesturlaub, dass der Urlaubsanspruch am 31. Dezember des jeweiligen Kalenderjahres (alternativ: … mit Ablauf des Übertragungszeitraums am 31. März des Folgejahres) auch dann verfällt, wenn er wegen Arbeitsunfähigkeit des Mitarbeiters oder der Mitarbeiterin nicht genommen werden kann. Der gesetzliche Urlaub verfällt in diesem Fall erst 15 Monate nach Ende des Urlaubsjahres. </w:t>
      </w:r>
    </w:p>
    <w:p w:rsidR="00AA139B" w:rsidRDefault="00AA139B">
      <w:r>
        <w:t xml:space="preserve">5. Bei Beendigung des Arbeitsverhältnisses sind verbleibende Urlaubsansprüche – soweit möglich – innerhalb der Kündigungsfrist abzubauen. </w:t>
      </w:r>
    </w:p>
    <w:p w:rsidR="004C0E08" w:rsidRDefault="00AA139B">
      <w:bookmarkStart w:id="0" w:name="_GoBack"/>
      <w:bookmarkEnd w:id="0"/>
      <w:r>
        <w:t xml:space="preserve">6. Soweit dem Mitarbeiter oder der Mitarbeiterin ein </w:t>
      </w:r>
      <w:proofErr w:type="spellStart"/>
      <w:r>
        <w:t>über</w:t>
      </w:r>
      <w:proofErr w:type="spellEnd"/>
      <w:r>
        <w:t xml:space="preserve"> den gesetzlichen Mindesturlaub sowie Zusatzurlaub </w:t>
      </w:r>
      <w:proofErr w:type="spellStart"/>
      <w:r>
        <w:t>für</w:t>
      </w:r>
      <w:proofErr w:type="spellEnd"/>
      <w:r>
        <w:t xml:space="preserve"> schwerbehinderte Menschen hinausgehender Urlaubsanspruch zusteht, besteht bei der Beendigung des </w:t>
      </w:r>
      <w:proofErr w:type="spellStart"/>
      <w:r>
        <w:t>Arbeitsverhältnisses</w:t>
      </w:r>
      <w:proofErr w:type="spellEnd"/>
      <w:r>
        <w:t xml:space="preserve"> kein Anspruch auf Urlaubsabgeltung </w:t>
      </w:r>
      <w:proofErr w:type="spellStart"/>
      <w:r>
        <w:t>für</w:t>
      </w:r>
      <w:proofErr w:type="spellEnd"/>
      <w:r>
        <w:t xml:space="preserve"> diese </w:t>
      </w:r>
      <w:proofErr w:type="spellStart"/>
      <w:r>
        <w:t>zusätzlichen</w:t>
      </w:r>
      <w:proofErr w:type="spellEnd"/>
      <w:r>
        <w:t xml:space="preserve"> Urlaubstage.</w:t>
      </w:r>
    </w:p>
    <w:sectPr w:rsidR="004C0E08" w:rsidSect="00896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39B"/>
    <w:rsid w:val="004C0E08"/>
    <w:rsid w:val="00896F0E"/>
    <w:rsid w:val="00AA13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A2DDB"/>
  <w15:chartTrackingRefBased/>
  <w15:docId w15:val="{7E62ACD2-B7C7-41F0-8DE5-299B6146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dc:creator>
  <cp:keywords/>
  <dc:description/>
  <cp:lastModifiedBy>Nicole</cp:lastModifiedBy>
  <cp:revision>1</cp:revision>
  <dcterms:created xsi:type="dcterms:W3CDTF">2026-06-23T15:44:00Z</dcterms:created>
  <dcterms:modified xsi:type="dcterms:W3CDTF">2026-06-23T15:45:00Z</dcterms:modified>
</cp:coreProperties>
</file>